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D8903" w14:textId="4FDFE75F" w:rsidR="00587646" w:rsidRPr="00587646" w:rsidRDefault="00587646" w:rsidP="007E0AA1">
      <w:pPr>
        <w:jc w:val="center"/>
        <w:rPr>
          <w:rFonts w:ascii="Arial" w:hAnsi="Arial" w:cs="Arial"/>
          <w:b/>
          <w:bCs/>
          <w:sz w:val="20"/>
          <w:szCs w:val="20"/>
        </w:rPr>
      </w:pPr>
      <w:r w:rsidRPr="00587646">
        <w:rPr>
          <w:rFonts w:ascii="Arial" w:hAnsi="Arial" w:cs="Arial"/>
          <w:b/>
          <w:bCs/>
          <w:sz w:val="20"/>
          <w:szCs w:val="20"/>
          <w:lang w:val="lt-LT"/>
        </w:rPr>
        <w:t>ELEKTRONINIŲ RYŠIŲ PASLAUGOMS TEIKTI NAUDOJAMI VARTOTOJŲ GALINIA</w:t>
      </w:r>
      <w:r w:rsidR="0054611D">
        <w:rPr>
          <w:rFonts w:ascii="Arial" w:hAnsi="Arial" w:cs="Arial"/>
          <w:b/>
          <w:bCs/>
          <w:sz w:val="20"/>
          <w:szCs w:val="20"/>
          <w:lang w:val="lt-LT"/>
        </w:rPr>
        <w:t>I</w:t>
      </w:r>
      <w:r w:rsidRPr="00587646">
        <w:rPr>
          <w:rFonts w:ascii="Arial" w:hAnsi="Arial" w:cs="Arial"/>
          <w:b/>
          <w:bCs/>
          <w:sz w:val="20"/>
          <w:szCs w:val="20"/>
          <w:lang w:val="lt-LT"/>
        </w:rPr>
        <w:t xml:space="preserve"> ĮRENGINIA</w:t>
      </w:r>
      <w:r w:rsidR="0054611D">
        <w:rPr>
          <w:rFonts w:ascii="Arial" w:hAnsi="Arial" w:cs="Arial"/>
          <w:b/>
          <w:bCs/>
          <w:sz w:val="20"/>
          <w:szCs w:val="20"/>
          <w:lang w:val="lt-LT"/>
        </w:rPr>
        <w:t>I</w:t>
      </w:r>
      <w:r w:rsidRPr="00587646">
        <w:rPr>
          <w:rFonts w:ascii="Arial" w:hAnsi="Arial" w:cs="Arial"/>
          <w:b/>
          <w:bCs/>
          <w:sz w:val="20"/>
          <w:szCs w:val="20"/>
          <w:lang w:val="lt-LT"/>
        </w:rPr>
        <w:t xml:space="preserve"> SU INTERAKTYVIAISIAIS KOMPIUTERINIAIS PAJĖGUMAIS</w:t>
      </w:r>
    </w:p>
    <w:p w14:paraId="4F614E83" w14:textId="31B37956" w:rsidR="00B83608" w:rsidRDefault="00B130B5" w:rsidP="001A02F4">
      <w:pPr>
        <w:ind w:left="-993"/>
        <w:jc w:val="both"/>
        <w:rPr>
          <w:rFonts w:ascii="Arial" w:hAnsi="Arial" w:cs="Arial"/>
          <w:sz w:val="20"/>
          <w:szCs w:val="20"/>
          <w:lang w:val="lt-LT"/>
        </w:rPr>
      </w:pPr>
      <w:r w:rsidRPr="00AB541D">
        <w:rPr>
          <w:rFonts w:ascii="Arial" w:hAnsi="Arial" w:cs="Arial"/>
          <w:sz w:val="20"/>
          <w:szCs w:val="20"/>
          <w:lang w:val="lt-LT"/>
        </w:rPr>
        <w:t xml:space="preserve">2025 m. birželio 28 d. įsigaliojus </w:t>
      </w:r>
      <w:hyperlink r:id="rId11" w:history="1">
        <w:r w:rsidR="007E0AA1" w:rsidRPr="00AB541D">
          <w:rPr>
            <w:rStyle w:val="Hyperlink"/>
            <w:rFonts w:ascii="Arial" w:hAnsi="Arial" w:cs="Arial"/>
            <w:sz w:val="20"/>
            <w:szCs w:val="20"/>
            <w:lang w:val="lt-LT"/>
          </w:rPr>
          <w:t>Lietuvos Respublikos gaminių ir paslaugų prieinamumo reikalavimų įstatymu</w:t>
        </w:r>
        <w:r w:rsidRPr="00AB541D">
          <w:rPr>
            <w:rStyle w:val="Hyperlink"/>
            <w:rFonts w:ascii="Arial" w:hAnsi="Arial" w:cs="Arial"/>
            <w:sz w:val="20"/>
            <w:szCs w:val="20"/>
            <w:lang w:val="lt-LT"/>
          </w:rPr>
          <w:t>i</w:t>
        </w:r>
      </w:hyperlink>
      <w:r w:rsidR="00B21313" w:rsidRPr="00AB541D">
        <w:rPr>
          <w:rFonts w:ascii="Arial" w:hAnsi="Arial" w:cs="Arial"/>
          <w:sz w:val="20"/>
          <w:szCs w:val="20"/>
          <w:lang w:val="lt-LT"/>
        </w:rPr>
        <w:t xml:space="preserve"> (toliau – Įstatymas) ekonominės veiklos vykdytojai (gamintojai, įgalioti atstovai, importuotojai, platintojai ar paslaugų teikėjai) turi</w:t>
      </w:r>
      <w:r w:rsidR="00B21313" w:rsidRPr="00B21313">
        <w:rPr>
          <w:rFonts w:ascii="Arial" w:hAnsi="Arial" w:cs="Arial"/>
          <w:sz w:val="20"/>
          <w:szCs w:val="20"/>
          <w:lang w:val="lt-LT"/>
        </w:rPr>
        <w:t xml:space="preserve"> užtikrinti, kad tam tikri gaminiai ir paslaugos būtų prieinami asmenims su negalia ir kitiems funkcinių sutrikimų turintiems asmenims.</w:t>
      </w:r>
    </w:p>
    <w:tbl>
      <w:tblPr>
        <w:tblStyle w:val="TableGrid"/>
        <w:tblW w:w="11058" w:type="dxa"/>
        <w:tblInd w:w="-885" w:type="dxa"/>
        <w:tblLook w:val="04A0" w:firstRow="1" w:lastRow="0" w:firstColumn="1" w:lastColumn="0" w:noHBand="0" w:noVBand="1"/>
      </w:tblPr>
      <w:tblGrid>
        <w:gridCol w:w="550"/>
        <w:gridCol w:w="7673"/>
        <w:gridCol w:w="2835"/>
      </w:tblGrid>
      <w:tr w:rsidR="00204FA1" w:rsidRPr="000901EB" w14:paraId="160655DE" w14:textId="77777777" w:rsidTr="000901EB">
        <w:tc>
          <w:tcPr>
            <w:tcW w:w="550" w:type="dxa"/>
            <w:tcMar>
              <w:top w:w="28" w:type="dxa"/>
              <w:bottom w:w="28" w:type="dxa"/>
            </w:tcMar>
          </w:tcPr>
          <w:p w14:paraId="4B7CBC7A" w14:textId="50A57A1F" w:rsidR="00204FA1" w:rsidRPr="000901EB" w:rsidRDefault="00204FA1" w:rsidP="00F92882">
            <w:pPr>
              <w:jc w:val="center"/>
              <w:rPr>
                <w:rFonts w:ascii="Arial" w:hAnsi="Arial" w:cs="Arial"/>
                <w:b/>
                <w:bCs/>
                <w:sz w:val="20"/>
                <w:szCs w:val="20"/>
                <w:lang w:val="lt-LT"/>
              </w:rPr>
            </w:pPr>
            <w:r w:rsidRPr="000901EB">
              <w:rPr>
                <w:rFonts w:ascii="Arial" w:hAnsi="Arial" w:cs="Arial"/>
                <w:b/>
                <w:bCs/>
                <w:sz w:val="20"/>
                <w:szCs w:val="20"/>
                <w:lang w:val="lt-LT"/>
              </w:rPr>
              <w:t>Eil. Nr.</w:t>
            </w:r>
          </w:p>
        </w:tc>
        <w:tc>
          <w:tcPr>
            <w:tcW w:w="7673" w:type="dxa"/>
            <w:tcMar>
              <w:top w:w="28" w:type="dxa"/>
              <w:bottom w:w="28" w:type="dxa"/>
            </w:tcMar>
          </w:tcPr>
          <w:p w14:paraId="0B5773C8" w14:textId="20FC48DA" w:rsidR="00204FA1" w:rsidRPr="000901EB" w:rsidRDefault="006D17D0" w:rsidP="00F92882">
            <w:pPr>
              <w:jc w:val="center"/>
              <w:rPr>
                <w:rFonts w:ascii="Arial" w:hAnsi="Arial" w:cs="Arial"/>
                <w:b/>
                <w:bCs/>
                <w:sz w:val="20"/>
                <w:szCs w:val="20"/>
                <w:lang w:val="lt-LT"/>
              </w:rPr>
            </w:pPr>
            <w:r w:rsidRPr="000901EB">
              <w:rPr>
                <w:rFonts w:ascii="Arial" w:hAnsi="Arial" w:cs="Arial"/>
                <w:b/>
                <w:bCs/>
                <w:sz w:val="20"/>
                <w:szCs w:val="20"/>
                <w:lang w:val="lt-LT"/>
              </w:rPr>
              <w:t>Reikalavimai</w:t>
            </w:r>
          </w:p>
        </w:tc>
        <w:tc>
          <w:tcPr>
            <w:tcW w:w="2835" w:type="dxa"/>
            <w:tcMar>
              <w:top w:w="28" w:type="dxa"/>
              <w:bottom w:w="28" w:type="dxa"/>
            </w:tcMar>
          </w:tcPr>
          <w:p w14:paraId="350182DE" w14:textId="2CB14980" w:rsidR="00204FA1" w:rsidRPr="000901EB" w:rsidRDefault="006D17D0" w:rsidP="00F92882">
            <w:pPr>
              <w:jc w:val="center"/>
              <w:rPr>
                <w:rFonts w:ascii="Arial" w:hAnsi="Arial" w:cs="Arial"/>
                <w:b/>
                <w:bCs/>
                <w:sz w:val="20"/>
                <w:szCs w:val="20"/>
                <w:lang w:val="lt-LT"/>
              </w:rPr>
            </w:pPr>
            <w:r w:rsidRPr="000901EB">
              <w:rPr>
                <w:rFonts w:ascii="Arial" w:hAnsi="Arial" w:cs="Arial"/>
                <w:b/>
                <w:bCs/>
                <w:sz w:val="20"/>
                <w:szCs w:val="20"/>
                <w:lang w:val="lt-LT"/>
              </w:rPr>
              <w:t>Įrodantys dokumentai</w:t>
            </w:r>
          </w:p>
        </w:tc>
      </w:tr>
      <w:tr w:rsidR="00D11543" w:rsidRPr="000901EB" w14:paraId="473F65D5" w14:textId="77777777" w:rsidTr="000901EB">
        <w:tc>
          <w:tcPr>
            <w:tcW w:w="8223" w:type="dxa"/>
            <w:gridSpan w:val="2"/>
            <w:tcMar>
              <w:top w:w="28" w:type="dxa"/>
              <w:bottom w:w="28" w:type="dxa"/>
            </w:tcMar>
          </w:tcPr>
          <w:p w14:paraId="32C6D5D9" w14:textId="05D9A4D5" w:rsidR="00D11543" w:rsidRPr="000901EB" w:rsidRDefault="00D11543" w:rsidP="006D17D0">
            <w:pPr>
              <w:jc w:val="center"/>
              <w:rPr>
                <w:rFonts w:ascii="Arial" w:hAnsi="Arial" w:cs="Arial"/>
                <w:b/>
                <w:bCs/>
                <w:sz w:val="20"/>
                <w:szCs w:val="20"/>
              </w:rPr>
            </w:pPr>
            <w:r w:rsidRPr="000901EB">
              <w:rPr>
                <w:rFonts w:ascii="Arial" w:hAnsi="Arial" w:cs="Arial"/>
                <w:b/>
                <w:bCs/>
                <w:sz w:val="20"/>
                <w:szCs w:val="20"/>
              </w:rPr>
              <w:t>BENDRIEJI REIKALAVIMAI</w:t>
            </w:r>
          </w:p>
        </w:tc>
        <w:tc>
          <w:tcPr>
            <w:tcW w:w="2835" w:type="dxa"/>
            <w:vMerge w:val="restart"/>
            <w:tcMar>
              <w:top w:w="28" w:type="dxa"/>
              <w:bottom w:w="28" w:type="dxa"/>
            </w:tcMar>
          </w:tcPr>
          <w:p w14:paraId="78D11C14" w14:textId="152A9E38" w:rsidR="00D11543" w:rsidRPr="000901EB" w:rsidRDefault="00D11543" w:rsidP="006D17D0">
            <w:pPr>
              <w:jc w:val="both"/>
              <w:rPr>
                <w:rFonts w:ascii="Arial" w:hAnsi="Arial" w:cs="Arial"/>
                <w:b/>
                <w:bCs/>
                <w:sz w:val="20"/>
                <w:szCs w:val="20"/>
                <w:lang w:val="lt-LT"/>
              </w:rPr>
            </w:pPr>
            <w:r w:rsidRPr="000901EB">
              <w:rPr>
                <w:rFonts w:ascii="Arial" w:hAnsi="Arial" w:cs="Arial"/>
                <w:sz w:val="20"/>
                <w:szCs w:val="20"/>
                <w:lang w:val="lt-LT"/>
              </w:rPr>
              <w:t xml:space="preserve">Kartu su pasiūlymu prašoma </w:t>
            </w:r>
            <w:r w:rsidRPr="000901EB">
              <w:rPr>
                <w:rFonts w:ascii="Arial" w:hAnsi="Arial" w:cs="Arial"/>
                <w:b/>
                <w:bCs/>
                <w:sz w:val="20"/>
                <w:szCs w:val="20"/>
                <w:lang w:val="lt-LT"/>
              </w:rPr>
              <w:t>pateikti gamintojo parengtą ES atitikties deklaraciją</w:t>
            </w:r>
            <w:r w:rsidRPr="000901EB">
              <w:rPr>
                <w:rFonts w:ascii="Arial" w:hAnsi="Arial" w:cs="Arial"/>
                <w:sz w:val="20"/>
                <w:szCs w:val="20"/>
                <w:lang w:val="lt-LT"/>
              </w:rPr>
              <w:t xml:space="preserve">, kaip nurodyta </w:t>
            </w:r>
            <w:hyperlink r:id="rId12" w:history="1">
              <w:r w:rsidRPr="000901EB">
                <w:rPr>
                  <w:rStyle w:val="Hyperlink"/>
                  <w:rFonts w:ascii="Arial" w:hAnsi="Arial" w:cs="Arial"/>
                  <w:sz w:val="20"/>
                  <w:szCs w:val="20"/>
                  <w:lang w:val="lt-LT"/>
                </w:rPr>
                <w:t>Įstatymo</w:t>
              </w:r>
            </w:hyperlink>
            <w:r w:rsidRPr="000901EB">
              <w:rPr>
                <w:rFonts w:ascii="Arial" w:hAnsi="Arial" w:cs="Arial"/>
                <w:sz w:val="20"/>
                <w:szCs w:val="20"/>
                <w:lang w:val="lt-LT"/>
              </w:rPr>
              <w:t xml:space="preserve"> 16 straipsnyje. Gaminys turi būti </w:t>
            </w:r>
            <w:r w:rsidRPr="000901EB">
              <w:rPr>
                <w:rFonts w:ascii="Arial" w:hAnsi="Arial" w:cs="Arial"/>
                <w:b/>
                <w:bCs/>
                <w:sz w:val="20"/>
                <w:szCs w:val="20"/>
                <w:lang w:val="lt-LT"/>
              </w:rPr>
              <w:t>paženklintas CE ženklu.</w:t>
            </w:r>
          </w:p>
          <w:p w14:paraId="1106A6F3" w14:textId="77777777" w:rsidR="00D11543" w:rsidRPr="000901EB" w:rsidRDefault="00D11543" w:rsidP="007A2CE4">
            <w:pPr>
              <w:jc w:val="both"/>
              <w:rPr>
                <w:rFonts w:ascii="Arial" w:hAnsi="Arial" w:cs="Arial"/>
                <w:b/>
                <w:bCs/>
                <w:sz w:val="20"/>
                <w:szCs w:val="20"/>
                <w:lang w:val="lt-LT"/>
              </w:rPr>
            </w:pPr>
          </w:p>
        </w:tc>
      </w:tr>
      <w:tr w:rsidR="00D11543" w:rsidRPr="000901EB" w14:paraId="3473781D" w14:textId="77777777" w:rsidTr="000901EB">
        <w:tc>
          <w:tcPr>
            <w:tcW w:w="550" w:type="dxa"/>
            <w:tcMar>
              <w:top w:w="28" w:type="dxa"/>
              <w:bottom w:w="28" w:type="dxa"/>
            </w:tcMar>
          </w:tcPr>
          <w:p w14:paraId="66328700" w14:textId="09B867CD" w:rsidR="00D11543" w:rsidRPr="00E43770" w:rsidRDefault="00D11543" w:rsidP="00E43770">
            <w:pPr>
              <w:pStyle w:val="ListParagraph"/>
              <w:numPr>
                <w:ilvl w:val="0"/>
                <w:numId w:val="18"/>
              </w:numPr>
              <w:jc w:val="both"/>
              <w:rPr>
                <w:rFonts w:ascii="Arial" w:hAnsi="Arial" w:cs="Arial"/>
                <w:b/>
                <w:bCs/>
                <w:sz w:val="20"/>
                <w:szCs w:val="20"/>
                <w:lang w:val="lt-LT"/>
              </w:rPr>
            </w:pPr>
          </w:p>
        </w:tc>
        <w:tc>
          <w:tcPr>
            <w:tcW w:w="7673" w:type="dxa"/>
            <w:tcMar>
              <w:top w:w="28" w:type="dxa"/>
              <w:bottom w:w="28" w:type="dxa"/>
            </w:tcMar>
          </w:tcPr>
          <w:p w14:paraId="3B71F70C" w14:textId="06234EEA" w:rsidR="00D11543" w:rsidRPr="000901EB" w:rsidRDefault="00D11543" w:rsidP="007A2CE4">
            <w:pPr>
              <w:jc w:val="both"/>
              <w:rPr>
                <w:rFonts w:ascii="Arial" w:hAnsi="Arial" w:cs="Arial"/>
                <w:b/>
                <w:bCs/>
                <w:sz w:val="20"/>
                <w:szCs w:val="20"/>
                <w:lang w:val="lt-LT"/>
              </w:rPr>
            </w:pPr>
            <w:r w:rsidRPr="000901EB">
              <w:rPr>
                <w:rFonts w:ascii="Arial" w:hAnsi="Arial" w:cs="Arial"/>
                <w:b/>
                <w:bCs/>
                <w:sz w:val="20"/>
                <w:szCs w:val="20"/>
                <w:lang w:val="lt-LT"/>
              </w:rPr>
              <w:t>Informacijos pateikimo reikalavimai</w:t>
            </w:r>
            <w:r w:rsidRPr="000901EB">
              <w:rPr>
                <w:rFonts w:ascii="Arial" w:hAnsi="Arial" w:cs="Arial"/>
                <w:b/>
                <w:bCs/>
                <w:sz w:val="20"/>
                <w:szCs w:val="20"/>
              </w:rPr>
              <w:t>:</w:t>
            </w:r>
          </w:p>
        </w:tc>
        <w:tc>
          <w:tcPr>
            <w:tcW w:w="2835" w:type="dxa"/>
            <w:vMerge/>
            <w:tcMar>
              <w:top w:w="28" w:type="dxa"/>
              <w:bottom w:w="28" w:type="dxa"/>
            </w:tcMar>
          </w:tcPr>
          <w:p w14:paraId="1E1F5E5B" w14:textId="77777777" w:rsidR="00D11543" w:rsidRPr="000901EB" w:rsidRDefault="00D11543" w:rsidP="007A2CE4">
            <w:pPr>
              <w:jc w:val="both"/>
              <w:rPr>
                <w:rFonts w:ascii="Arial" w:hAnsi="Arial" w:cs="Arial"/>
                <w:b/>
                <w:bCs/>
                <w:sz w:val="20"/>
                <w:szCs w:val="20"/>
                <w:lang w:val="lt-LT"/>
              </w:rPr>
            </w:pPr>
          </w:p>
        </w:tc>
      </w:tr>
      <w:tr w:rsidR="00D11543" w:rsidRPr="00BD425E" w14:paraId="104676DA" w14:textId="77777777" w:rsidTr="000901EB">
        <w:tc>
          <w:tcPr>
            <w:tcW w:w="550" w:type="dxa"/>
            <w:tcMar>
              <w:top w:w="28" w:type="dxa"/>
              <w:bottom w:w="28" w:type="dxa"/>
            </w:tcMar>
          </w:tcPr>
          <w:p w14:paraId="4CD3CD12" w14:textId="78B014A0" w:rsidR="00D11543" w:rsidRPr="000901EB" w:rsidRDefault="00D11543" w:rsidP="00E43770">
            <w:pPr>
              <w:pStyle w:val="ListParagraph"/>
              <w:numPr>
                <w:ilvl w:val="1"/>
                <w:numId w:val="18"/>
              </w:numPr>
              <w:ind w:left="431" w:hanging="431"/>
              <w:jc w:val="both"/>
              <w:rPr>
                <w:rFonts w:ascii="Arial" w:hAnsi="Arial" w:cs="Arial"/>
                <w:b/>
                <w:bCs/>
                <w:sz w:val="20"/>
                <w:szCs w:val="20"/>
                <w:lang w:val="lt-LT"/>
              </w:rPr>
            </w:pPr>
          </w:p>
        </w:tc>
        <w:tc>
          <w:tcPr>
            <w:tcW w:w="7673" w:type="dxa"/>
            <w:tcMar>
              <w:top w:w="28" w:type="dxa"/>
              <w:bottom w:w="28" w:type="dxa"/>
            </w:tcMar>
          </w:tcPr>
          <w:p w14:paraId="2064C7B7" w14:textId="77777777" w:rsidR="00D11543" w:rsidRPr="000901EB" w:rsidRDefault="00D11543" w:rsidP="007A2CE4">
            <w:pPr>
              <w:jc w:val="both"/>
              <w:rPr>
                <w:rFonts w:ascii="Arial" w:hAnsi="Arial" w:cs="Arial"/>
                <w:b/>
                <w:bCs/>
                <w:sz w:val="20"/>
                <w:szCs w:val="20"/>
                <w:lang w:val="lt-LT"/>
              </w:rPr>
            </w:pPr>
            <w:r w:rsidRPr="000901EB">
              <w:rPr>
                <w:rFonts w:ascii="Arial" w:hAnsi="Arial" w:cs="Arial"/>
                <w:b/>
                <w:bCs/>
                <w:sz w:val="20"/>
                <w:szCs w:val="20"/>
                <w:lang w:val="lt-LT"/>
              </w:rPr>
              <w:t>Informacija apie gaminio naudojimą ant paties gaminio (etiketė, instrukcijos ir įspėjimas) turi būti pateikiama:</w:t>
            </w:r>
          </w:p>
          <w:p w14:paraId="6E239691"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daugiau kaip viena jusle atpažįstamu būdu;</w:t>
            </w:r>
          </w:p>
          <w:p w14:paraId="66542DA3"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suprantamai;</w:t>
            </w:r>
          </w:p>
          <w:p w14:paraId="4667B4E2"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tokiu būdu, kad naudotojai galėtų ją suvokti;</w:t>
            </w:r>
          </w:p>
          <w:p w14:paraId="746F11E3" w14:textId="5C5C6D9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tinkamo dydžio ir tipo šriftu atsižvelgiant į numatomas gaminio naudojimo sąlygas ir užtikrinant pakankamą kontrastą, taip pat pritaikant tarpus tarp raidžių, eilučių ir pastraipų;</w:t>
            </w:r>
          </w:p>
        </w:tc>
        <w:tc>
          <w:tcPr>
            <w:tcW w:w="2835" w:type="dxa"/>
            <w:vMerge/>
            <w:tcMar>
              <w:top w:w="28" w:type="dxa"/>
              <w:bottom w:w="28" w:type="dxa"/>
            </w:tcMar>
          </w:tcPr>
          <w:p w14:paraId="640E3650" w14:textId="77777777" w:rsidR="00D11543" w:rsidRPr="000901EB" w:rsidRDefault="00D11543" w:rsidP="007A2CE4">
            <w:pPr>
              <w:jc w:val="both"/>
              <w:rPr>
                <w:rFonts w:ascii="Arial" w:hAnsi="Arial" w:cs="Arial"/>
                <w:b/>
                <w:bCs/>
                <w:sz w:val="20"/>
                <w:szCs w:val="20"/>
                <w:lang w:val="lt-LT"/>
              </w:rPr>
            </w:pPr>
          </w:p>
        </w:tc>
      </w:tr>
      <w:tr w:rsidR="00D11543" w:rsidRPr="00BD425E" w14:paraId="279B6FC1" w14:textId="77777777" w:rsidTr="000901EB">
        <w:tc>
          <w:tcPr>
            <w:tcW w:w="550" w:type="dxa"/>
            <w:tcMar>
              <w:top w:w="28" w:type="dxa"/>
              <w:bottom w:w="28" w:type="dxa"/>
            </w:tcMar>
          </w:tcPr>
          <w:p w14:paraId="7A4A5039" w14:textId="553B6DBD" w:rsidR="00D11543" w:rsidRPr="000901EB" w:rsidRDefault="00D11543" w:rsidP="00E43770">
            <w:pPr>
              <w:pStyle w:val="ListParagraph"/>
              <w:numPr>
                <w:ilvl w:val="1"/>
                <w:numId w:val="18"/>
              </w:numPr>
              <w:ind w:left="431" w:hanging="431"/>
              <w:jc w:val="both"/>
              <w:rPr>
                <w:rFonts w:ascii="Arial" w:hAnsi="Arial" w:cs="Arial"/>
                <w:b/>
                <w:bCs/>
                <w:sz w:val="20"/>
                <w:szCs w:val="20"/>
                <w:lang w:val="lt-LT"/>
              </w:rPr>
            </w:pPr>
          </w:p>
        </w:tc>
        <w:tc>
          <w:tcPr>
            <w:tcW w:w="7673" w:type="dxa"/>
            <w:tcMar>
              <w:top w:w="28" w:type="dxa"/>
              <w:bottom w:w="28" w:type="dxa"/>
            </w:tcMar>
          </w:tcPr>
          <w:p w14:paraId="4E4AA1AC" w14:textId="77777777" w:rsidR="00D11543" w:rsidRPr="000901EB" w:rsidRDefault="00D11543" w:rsidP="007A2CE4">
            <w:pPr>
              <w:jc w:val="both"/>
              <w:rPr>
                <w:rFonts w:ascii="Arial" w:hAnsi="Arial" w:cs="Arial"/>
                <w:b/>
                <w:bCs/>
                <w:sz w:val="20"/>
                <w:szCs w:val="20"/>
                <w:lang w:val="lt-LT"/>
              </w:rPr>
            </w:pPr>
            <w:r w:rsidRPr="000901EB">
              <w:rPr>
                <w:rFonts w:ascii="Arial" w:hAnsi="Arial" w:cs="Arial"/>
                <w:b/>
                <w:bCs/>
                <w:sz w:val="20"/>
                <w:szCs w:val="20"/>
                <w:lang w:val="lt-LT"/>
              </w:rPr>
              <w:t>Jeigu gaminio naudojimo instrukcijos, įskaitant gaminio prieinamumo funkcijas, jų aktyvavimą ir jų sąveikumą su pagalbiniais sprendimais, pateikiamos ne ant paties gaminio, bet naudojant gaminį arba kitas priemones, pavyzdžiui, interneto svetainę, jos turi būti prieinamos viešai, gaminį pateikus rinkai, ir turi būti:</w:t>
            </w:r>
          </w:p>
          <w:p w14:paraId="00C33BE4"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daugiau kaip viena jusle atpažįstamu būdu;</w:t>
            </w:r>
          </w:p>
          <w:p w14:paraId="5CDD5120"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suprantamai;</w:t>
            </w:r>
          </w:p>
          <w:p w14:paraId="317E146A"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tokiu būdu, kad naudotojai galėtų jas suvokti;</w:t>
            </w:r>
          </w:p>
          <w:p w14:paraId="4CE1F901"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tinkamo dydžio ir tipo šriftu atsižvelgiant į numatomas gaminio naudojimo sąlygas ir užtikrinant pakankamą kontrastą, taip pat pritaikant tarpus tarp raidžių, eilučių ir pastraipų;</w:t>
            </w:r>
          </w:p>
          <w:p w14:paraId="141A74AE"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instrukcijų turinys pateikiamas teksto formatais, kuriuos naudojant galima generuoti alternatyvius pagalbinius formatus, galimus pateikti įvairiai ir daugiau kaip viena jusle atpažįstamu būdu;</w:t>
            </w:r>
          </w:p>
          <w:p w14:paraId="55FAFE77"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prie jų pridedamas alternatyviai išdėstytas bet koks netekstinis turinys;</w:t>
            </w:r>
          </w:p>
          <w:p w14:paraId="19011178"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įtraukiant gaminio naudotojo sąsajos aprašymą (tvarkymas, valdymas ir grįžtamoji informacija, įvestis ir išvestis), kaip nustatyta 2 punkte; gaminio naudotojo sąsajos aprašyme kiekvienu iš 2 punkte nurodytų atvejų turi būti nurodoma, ar gaminys turi atitinkamų savybių;</w:t>
            </w:r>
          </w:p>
          <w:p w14:paraId="5907F432"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įtraukiant gaminio funkcionalumo, užtikrinamo funkcijomis, siekiant atsižvelgti į asmenų su negalia poreikius pagal 2 punktą, aprašymą, kuriame kiekvienu iš 1 punkte nurodytų atvejų nurodoma, ar gaminys turi atitinkamų savybių;</w:t>
            </w:r>
          </w:p>
          <w:p w14:paraId="0FF4A268" w14:textId="3BE3A1FD"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įtraukiant programinės ir aparatinės gaminio sąsajos su pagalbiniais prietaisais aprašymą, kuriame pateikiamas pagalbinių prietaisų, išbandytų kartu su gaminiu, sąrašas.</w:t>
            </w:r>
          </w:p>
        </w:tc>
        <w:tc>
          <w:tcPr>
            <w:tcW w:w="2835" w:type="dxa"/>
            <w:vMerge/>
            <w:tcMar>
              <w:top w:w="28" w:type="dxa"/>
              <w:bottom w:w="28" w:type="dxa"/>
            </w:tcMar>
          </w:tcPr>
          <w:p w14:paraId="37072176" w14:textId="77777777" w:rsidR="00D11543" w:rsidRPr="000901EB" w:rsidRDefault="00D11543" w:rsidP="007A2CE4">
            <w:pPr>
              <w:jc w:val="both"/>
              <w:rPr>
                <w:rFonts w:ascii="Arial" w:hAnsi="Arial" w:cs="Arial"/>
                <w:b/>
                <w:bCs/>
                <w:sz w:val="20"/>
                <w:szCs w:val="20"/>
                <w:lang w:val="lt-LT"/>
              </w:rPr>
            </w:pPr>
          </w:p>
        </w:tc>
      </w:tr>
      <w:tr w:rsidR="0054611D" w:rsidRPr="00BD425E" w14:paraId="361722E7" w14:textId="77777777" w:rsidTr="000901EB">
        <w:tc>
          <w:tcPr>
            <w:tcW w:w="550" w:type="dxa"/>
            <w:tcMar>
              <w:top w:w="28" w:type="dxa"/>
              <w:bottom w:w="28" w:type="dxa"/>
            </w:tcMar>
          </w:tcPr>
          <w:p w14:paraId="6A140300" w14:textId="251A698C" w:rsidR="0054611D" w:rsidRPr="000901EB" w:rsidRDefault="0054611D" w:rsidP="00E43770">
            <w:pPr>
              <w:pStyle w:val="ListParagraph"/>
              <w:numPr>
                <w:ilvl w:val="0"/>
                <w:numId w:val="18"/>
              </w:numPr>
              <w:jc w:val="both"/>
              <w:rPr>
                <w:rFonts w:ascii="Arial" w:hAnsi="Arial" w:cs="Arial"/>
                <w:b/>
                <w:bCs/>
                <w:sz w:val="20"/>
                <w:szCs w:val="20"/>
                <w:lang w:val="lt-LT"/>
              </w:rPr>
            </w:pPr>
          </w:p>
        </w:tc>
        <w:tc>
          <w:tcPr>
            <w:tcW w:w="7673" w:type="dxa"/>
            <w:tcMar>
              <w:top w:w="28" w:type="dxa"/>
              <w:bottom w:w="28" w:type="dxa"/>
            </w:tcMar>
          </w:tcPr>
          <w:p w14:paraId="4352062A"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r w:rsidRPr="00E43770">
              <w:rPr>
                <w:rFonts w:ascii="Arial" w:hAnsi="Arial" w:cs="Arial"/>
                <w:sz w:val="20"/>
                <w:szCs w:val="20"/>
                <w:lang w:val="lt-LT"/>
              </w:rPr>
              <w:t>Gaminys, įskaitant jo naudotojo sąsają, turi turėti savybių, elementų ir funkcijų, kurie sudaro sąlygas asmenų su negalia prieigai prie gaminio, jo suvokimui, naudojimui, supratimui ir valdymui užtikrinant, kad (naudotojo sąsajos ir funkcionalumo projektavimo reikalavimai):</w:t>
            </w:r>
          </w:p>
          <w:p w14:paraId="3CC340D1"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r w:rsidRPr="00C65496">
              <w:rPr>
                <w:rFonts w:ascii="Arial" w:hAnsi="Arial" w:cs="Arial"/>
                <w:sz w:val="20"/>
                <w:szCs w:val="20"/>
                <w:lang w:val="lt-LT"/>
              </w:rPr>
              <w:t xml:space="preserve">jeigu numatyta, gaminiu bus palaikomas ryšys, įskaitant asmenų tarpusavio ryšį, naudojimą, informavimą, valdymą ir orientavimą, tai būtų galima daryti </w:t>
            </w:r>
            <w:r w:rsidRPr="00C65496">
              <w:rPr>
                <w:rFonts w:ascii="Arial" w:hAnsi="Arial" w:cs="Arial"/>
                <w:sz w:val="20"/>
                <w:szCs w:val="20"/>
                <w:lang w:val="lt-LT"/>
              </w:rPr>
              <w:lastRenderedPageBreak/>
              <w:t>daugiau kaip viena jusle atpažįstamu būdu (tai apima regos, klausos, kalbos ir jutiklinių elementų alternatyvų pateikimą);</w:t>
            </w:r>
          </w:p>
          <w:p w14:paraId="299A5750"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0" w:name="part_c671f0d3b7094b6f8f1afaa3062a0792"/>
            <w:bookmarkEnd w:id="0"/>
            <w:r w:rsidRPr="00C65496">
              <w:rPr>
                <w:rFonts w:ascii="Arial" w:hAnsi="Arial" w:cs="Arial"/>
                <w:sz w:val="20"/>
                <w:szCs w:val="20"/>
                <w:lang w:val="lt-LT"/>
              </w:rPr>
              <w:t>jeigu gaminyje naudojama kalbinė funkcija, jame ryšio palaikymui, naudojimui, valdymui ir orientavimui būtų numatytos kalbos ir balsinės įvesties alternatyvos;</w:t>
            </w:r>
          </w:p>
          <w:p w14:paraId="2114532F" w14:textId="28A63B73"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1" w:name="part_d28ce57c6b684a39ae118a39ab08b37d"/>
            <w:bookmarkEnd w:id="1"/>
            <w:r w:rsidRPr="00C65496">
              <w:rPr>
                <w:rFonts w:ascii="Arial" w:hAnsi="Arial" w:cs="Arial"/>
                <w:sz w:val="20"/>
                <w:szCs w:val="20"/>
                <w:lang w:val="lt-LT"/>
              </w:rPr>
              <w:t>jeigu gaminyje naudojami vaizdiniai elementai, jame turi būti numatyta galimybė ryšių palaikymo, informavimo ir naudojimo tikslais lanksčiai padidinti dydį, ryškumą ir kontrastą, taip pat užtikrinti sąveikumą su naršyti sąsajoje padedančiomis programomis ir pagalbiniais prietaisais;</w:t>
            </w:r>
          </w:p>
          <w:p w14:paraId="23C7F19E"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2" w:name="part_16388b1d5e04436a838420d02e98d7d8"/>
            <w:bookmarkEnd w:id="2"/>
            <w:r w:rsidRPr="00C65496">
              <w:rPr>
                <w:rFonts w:ascii="Arial" w:hAnsi="Arial" w:cs="Arial"/>
                <w:sz w:val="20"/>
                <w:szCs w:val="20"/>
                <w:lang w:val="lt-LT"/>
              </w:rPr>
              <w:t>jeigu gaminyje informacijai pateikti naudojamos spalvos, nurodomas veiksmas, prašoma reaguoti ar nustatyti elementus, gaminyje būtų numatyta alternatyva spalvoms;</w:t>
            </w:r>
          </w:p>
          <w:p w14:paraId="488CEF13"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3" w:name="part_e74ee303254945858a9a21c92ee9e704"/>
            <w:bookmarkEnd w:id="3"/>
            <w:r w:rsidRPr="00C65496">
              <w:rPr>
                <w:rFonts w:ascii="Arial" w:hAnsi="Arial" w:cs="Arial"/>
                <w:sz w:val="20"/>
                <w:szCs w:val="20"/>
                <w:lang w:val="lt-LT"/>
              </w:rPr>
              <w:t>jeigu gaminyje informacijai pateikti naudojami garso signalai, nurodomas veiksmas, prašoma reaguoti ar nustatyti elementus, gaminyje būtų numatyta alternatyva garso signalams;</w:t>
            </w:r>
          </w:p>
          <w:p w14:paraId="61BC79FA"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4" w:name="part_04e070ec28be46dda941bf861abd4078"/>
            <w:bookmarkEnd w:id="4"/>
            <w:r w:rsidRPr="00C65496">
              <w:rPr>
                <w:rFonts w:ascii="Arial" w:hAnsi="Arial" w:cs="Arial"/>
                <w:sz w:val="20"/>
                <w:szCs w:val="20"/>
                <w:lang w:val="lt-LT"/>
              </w:rPr>
              <w:t>jeigu gaminyje naudojami vaizdiniai elementai, jame būtų numatyta galimybė lanksčiai pagerinti vaizdo aiškumą;</w:t>
            </w:r>
          </w:p>
          <w:p w14:paraId="16A05001"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5" w:name="part_b41ccfb66b2e4460a8c897d07884bd5c"/>
            <w:bookmarkEnd w:id="5"/>
            <w:r w:rsidRPr="00C65496">
              <w:rPr>
                <w:rFonts w:ascii="Arial" w:hAnsi="Arial" w:cs="Arial"/>
                <w:sz w:val="20"/>
                <w:szCs w:val="20"/>
                <w:lang w:val="lt-LT"/>
              </w:rPr>
              <w:t>jeigu gaminyje naudojamas garsas, jame būtų numatyta galimybė naudotojui valdyti garso stiprumą bei greitį ir numatytos geresnės garsinės savybės, įskaitant aplinkinių gaminių skleidžiamų trukdančių garso signalų sumažinimą ir garso aiškumą;</w:t>
            </w:r>
          </w:p>
          <w:p w14:paraId="1F29E439"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6" w:name="part_2eebef6027d64b0da11fd3957879bd89"/>
            <w:bookmarkEnd w:id="6"/>
            <w:r w:rsidRPr="00C65496">
              <w:rPr>
                <w:rFonts w:ascii="Arial" w:hAnsi="Arial" w:cs="Arial"/>
                <w:sz w:val="20"/>
                <w:szCs w:val="20"/>
                <w:lang w:val="lt-LT"/>
              </w:rPr>
              <w:t>jeigu gaminį reikia naudoti ir valdyti rankiniu būdu, jame būtų numatyta nuosekliojo valdymo funkcija ir valdymo naudojant smulkiąją motoriką alternatyvos, kad valdymui nereikėtų naudoti kelių veiksmų vienu metu ir būtų galima naudoti jutikliniu būdu atskiriamas dalis;</w:t>
            </w:r>
          </w:p>
          <w:p w14:paraId="2525187B"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7" w:name="part_6c0d6ad5b5e94b779cd60c0444e6b514"/>
            <w:bookmarkEnd w:id="7"/>
            <w:r w:rsidRPr="00C65496">
              <w:rPr>
                <w:rFonts w:ascii="Arial" w:hAnsi="Arial" w:cs="Arial"/>
                <w:sz w:val="20"/>
                <w:szCs w:val="20"/>
                <w:lang w:val="lt-LT"/>
              </w:rPr>
              <w:t>būtų vengiama gaminyje įdiegti veikimo režimus, kuriuos naudojant reikėtų pernelyg toli ištiesti ranką ar naudoti didelę jėgą;</w:t>
            </w:r>
          </w:p>
          <w:p w14:paraId="1B28DBE3"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8" w:name="part_7ec2768f842e40fea482e7b31694a5eb"/>
            <w:bookmarkEnd w:id="8"/>
            <w:r w:rsidRPr="00C65496">
              <w:rPr>
                <w:rFonts w:ascii="Arial" w:hAnsi="Arial" w:cs="Arial"/>
                <w:sz w:val="20"/>
                <w:szCs w:val="20"/>
                <w:lang w:val="lt-LT"/>
              </w:rPr>
              <w:t>būtų vengiama gaminiu sukelti traukulius dėl jautrumo šviesai;</w:t>
            </w:r>
          </w:p>
          <w:p w14:paraId="09884598"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9" w:name="part_d6b28f5a80e7488ca48f2a0ef5ca637c"/>
            <w:bookmarkEnd w:id="9"/>
            <w:r w:rsidRPr="00C65496">
              <w:rPr>
                <w:rFonts w:ascii="Arial" w:hAnsi="Arial" w:cs="Arial"/>
                <w:sz w:val="20"/>
                <w:szCs w:val="20"/>
                <w:lang w:val="lt-LT"/>
              </w:rPr>
              <w:t>gaminiu būtų saugomas gaminio naudotojo privatumas, kai jis naudojasi gaminio prieinamumo savybėmis;</w:t>
            </w:r>
          </w:p>
          <w:p w14:paraId="4BE29F8D"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10" w:name="part_f92af67adcb547a3ae310d26e21e1977"/>
            <w:bookmarkEnd w:id="10"/>
            <w:r w:rsidRPr="00C65496">
              <w:rPr>
                <w:rFonts w:ascii="Arial" w:hAnsi="Arial" w:cs="Arial"/>
                <w:sz w:val="20"/>
                <w:szCs w:val="20"/>
                <w:lang w:val="lt-LT"/>
              </w:rPr>
              <w:t>gaminyje būtų numatoma biometrinio tapatybės nustatymo ir valdymo alternatyva;</w:t>
            </w:r>
          </w:p>
          <w:p w14:paraId="500FBB10" w14:textId="77777777"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11" w:name="part_86e8b8806c5e4f97aeab7b3a75f07d38"/>
            <w:bookmarkEnd w:id="11"/>
            <w:r w:rsidRPr="00C65496">
              <w:rPr>
                <w:rFonts w:ascii="Arial" w:hAnsi="Arial" w:cs="Arial"/>
                <w:sz w:val="20"/>
                <w:szCs w:val="20"/>
                <w:lang w:val="lt-LT"/>
              </w:rPr>
              <w:t>gaminyje būtų užtikrintas funkcijų nuoseklumas ir suteikta pakankama ir lanksti laiko trukmė sąveikai;</w:t>
            </w:r>
          </w:p>
          <w:p w14:paraId="1CC41196" w14:textId="068842A9" w:rsidR="0054611D" w:rsidRPr="00E43770" w:rsidRDefault="0054611D" w:rsidP="00E43770">
            <w:pPr>
              <w:pStyle w:val="ListParagraph"/>
              <w:numPr>
                <w:ilvl w:val="2"/>
                <w:numId w:val="18"/>
              </w:numPr>
              <w:ind w:left="623" w:hanging="612"/>
              <w:jc w:val="both"/>
              <w:rPr>
                <w:rFonts w:ascii="Arial" w:hAnsi="Arial" w:cs="Arial"/>
                <w:sz w:val="20"/>
                <w:szCs w:val="20"/>
                <w:lang w:val="lt-LT"/>
              </w:rPr>
            </w:pPr>
            <w:bookmarkStart w:id="12" w:name="part_16d9ec2e3818403caff1645a9ad3ab22"/>
            <w:bookmarkEnd w:id="12"/>
            <w:r w:rsidRPr="00C65496">
              <w:rPr>
                <w:rFonts w:ascii="Arial" w:hAnsi="Arial" w:cs="Arial"/>
                <w:sz w:val="20"/>
                <w:szCs w:val="20"/>
                <w:lang w:val="lt-LT"/>
              </w:rPr>
              <w:t>gaminyje būtų įdiegta programinė ir aparatinė įranga, skirta sąsajai su pagalbinėmis technologijomis užtikrinti.</w:t>
            </w:r>
          </w:p>
        </w:tc>
        <w:tc>
          <w:tcPr>
            <w:tcW w:w="2835" w:type="dxa"/>
            <w:vMerge/>
            <w:tcMar>
              <w:top w:w="28" w:type="dxa"/>
              <w:bottom w:w="28" w:type="dxa"/>
            </w:tcMar>
          </w:tcPr>
          <w:p w14:paraId="28E36143" w14:textId="77777777" w:rsidR="0054611D" w:rsidRPr="000901EB" w:rsidRDefault="0054611D" w:rsidP="007A2CE4">
            <w:pPr>
              <w:jc w:val="both"/>
              <w:rPr>
                <w:rFonts w:ascii="Arial" w:hAnsi="Arial" w:cs="Arial"/>
                <w:b/>
                <w:bCs/>
                <w:sz w:val="20"/>
                <w:szCs w:val="20"/>
                <w:lang w:val="lt-LT"/>
              </w:rPr>
            </w:pPr>
          </w:p>
        </w:tc>
      </w:tr>
      <w:tr w:rsidR="00D11543" w:rsidRPr="00BD425E" w14:paraId="7C21CB59" w14:textId="77777777" w:rsidTr="000901EB">
        <w:tc>
          <w:tcPr>
            <w:tcW w:w="550" w:type="dxa"/>
            <w:tcMar>
              <w:top w:w="28" w:type="dxa"/>
              <w:bottom w:w="28" w:type="dxa"/>
            </w:tcMar>
          </w:tcPr>
          <w:p w14:paraId="111B0852" w14:textId="190FF002" w:rsidR="00D11543" w:rsidRPr="000901EB" w:rsidRDefault="00D11543" w:rsidP="00E43770">
            <w:pPr>
              <w:pStyle w:val="ListParagraph"/>
              <w:numPr>
                <w:ilvl w:val="0"/>
                <w:numId w:val="18"/>
              </w:numPr>
              <w:jc w:val="both"/>
              <w:rPr>
                <w:rFonts w:ascii="Arial" w:hAnsi="Arial" w:cs="Arial"/>
                <w:b/>
                <w:bCs/>
                <w:sz w:val="20"/>
                <w:szCs w:val="20"/>
                <w:lang w:val="lt-LT"/>
              </w:rPr>
            </w:pPr>
          </w:p>
        </w:tc>
        <w:tc>
          <w:tcPr>
            <w:tcW w:w="7673" w:type="dxa"/>
            <w:tcMar>
              <w:top w:w="28" w:type="dxa"/>
              <w:bottom w:w="28" w:type="dxa"/>
            </w:tcMar>
          </w:tcPr>
          <w:p w14:paraId="347401D7" w14:textId="77777777" w:rsidR="00D11543" w:rsidRPr="000901EB" w:rsidRDefault="00D11543" w:rsidP="00F92882">
            <w:pPr>
              <w:jc w:val="both"/>
              <w:rPr>
                <w:rFonts w:ascii="Arial" w:hAnsi="Arial" w:cs="Arial"/>
                <w:b/>
                <w:bCs/>
                <w:sz w:val="20"/>
                <w:szCs w:val="20"/>
                <w:lang w:val="lt-LT"/>
              </w:rPr>
            </w:pPr>
            <w:r w:rsidRPr="000901EB">
              <w:rPr>
                <w:rFonts w:ascii="Arial" w:hAnsi="Arial" w:cs="Arial"/>
                <w:b/>
                <w:bCs/>
                <w:sz w:val="20"/>
                <w:szCs w:val="20"/>
                <w:lang w:val="lt-LT"/>
              </w:rPr>
              <w:t>Siekiant, kad gaminiais pagal numatytą jų paskirtį galėtų naudotis kuo daugiau asmenų su negalia, turi būti užtikrintas gaminių, kuriems taikomas Gaminių ir paslaugų prieinamumo reikalavimų įstatymas (išskyrus savitarnos terminalus), pakuočių ir instrukcijų prieinamumas:</w:t>
            </w:r>
          </w:p>
          <w:p w14:paraId="077D24CC"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gaminių pakuotės, įskaitant jose pateikiamą informaciją (pavyzdžiui, informaciją apie atidarymą, uždarymą, naudojimą, šalinimą) ir, kai numatyta, informaciją apie gaminių prieinamumo charakteristikas, turi būti prieinamos; kai įmanoma, ta prieinama informacija turi būti pateikta ant pakuotės;</w:t>
            </w:r>
          </w:p>
          <w:p w14:paraId="66F9687F"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gaminių montavimo ir priežiūros, saugojimo ir šalinimo instrukcijos turi būti pateikiamos ne ant pačių gaminių, bet per kitas priemones (pavyzdžiui, per interneto svetainę), šios instrukcijos turi būti viešai prieinamos, kai gaminys pateikiamas rinkai, ir turi atitikti šiuos reikalavimus:</w:t>
            </w:r>
          </w:p>
          <w:p w14:paraId="092ABE6D"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turi būti pateikiamos daugiau kaip viena jusle atpažįstamu būdu;</w:t>
            </w:r>
          </w:p>
          <w:p w14:paraId="47D80E2D"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suprantamai;</w:t>
            </w:r>
          </w:p>
          <w:p w14:paraId="46A49F20"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tokiu būdu, kad naudotojai galėtų jas suvokti;</w:t>
            </w:r>
          </w:p>
          <w:p w14:paraId="3479731B"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pateikiamos tinkamo dydžio ir tipo šriftu atsižvelgiant į numatomas naudojimo sąlygas ir užtikrinant pakankamą kontrastą, taip pat pritaikant tarpus tarp raidžių, eilučių ir pastraipų;</w:t>
            </w:r>
          </w:p>
          <w:p w14:paraId="32419C8A" w14:textId="77777777" w:rsidR="00D11543" w:rsidRPr="000901EB"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lastRenderedPageBreak/>
              <w:t>instrukcijų turinys turi būti pateikiamas teksto formatais, kuriuos naudojant galima generuoti alternatyvius pagalbinius formatus, galimus pateikti įvairiai ir daugiau kaip viena jusle atpažįstamu būdu;</w:t>
            </w:r>
          </w:p>
          <w:p w14:paraId="551AF706" w14:textId="4D128E71" w:rsidR="00D11543" w:rsidRPr="001A02F4" w:rsidRDefault="00D11543" w:rsidP="00E43770">
            <w:pPr>
              <w:pStyle w:val="ListParagraph"/>
              <w:numPr>
                <w:ilvl w:val="2"/>
                <w:numId w:val="18"/>
              </w:numPr>
              <w:ind w:left="623" w:hanging="612"/>
              <w:jc w:val="both"/>
              <w:rPr>
                <w:rFonts w:ascii="Arial" w:hAnsi="Arial" w:cs="Arial"/>
                <w:sz w:val="20"/>
                <w:szCs w:val="20"/>
                <w:lang w:val="lt-LT"/>
              </w:rPr>
            </w:pPr>
            <w:r w:rsidRPr="000901EB">
              <w:rPr>
                <w:rFonts w:ascii="Arial" w:hAnsi="Arial" w:cs="Arial"/>
                <w:sz w:val="20"/>
                <w:szCs w:val="20"/>
                <w:lang w:val="lt-LT"/>
              </w:rPr>
              <w:t>prie instrukcijų, kuriose yra bet kokių netekstinių turinio elementų, tas netekstinis turinys turi būti pridedamas alternatyviai išdėstytas.</w:t>
            </w:r>
          </w:p>
        </w:tc>
        <w:tc>
          <w:tcPr>
            <w:tcW w:w="2835" w:type="dxa"/>
            <w:vMerge/>
            <w:tcMar>
              <w:top w:w="28" w:type="dxa"/>
              <w:bottom w:w="28" w:type="dxa"/>
            </w:tcMar>
          </w:tcPr>
          <w:p w14:paraId="068374BB" w14:textId="77777777" w:rsidR="00D11543" w:rsidRPr="000901EB" w:rsidRDefault="00D11543" w:rsidP="007A2CE4">
            <w:pPr>
              <w:jc w:val="both"/>
              <w:rPr>
                <w:rFonts w:ascii="Arial" w:hAnsi="Arial" w:cs="Arial"/>
                <w:b/>
                <w:bCs/>
                <w:sz w:val="20"/>
                <w:szCs w:val="20"/>
                <w:lang w:val="lt-LT"/>
              </w:rPr>
            </w:pPr>
          </w:p>
        </w:tc>
      </w:tr>
      <w:tr w:rsidR="00D11543" w:rsidRPr="00BD425E" w14:paraId="3041434C" w14:textId="77777777" w:rsidTr="000901EB">
        <w:tc>
          <w:tcPr>
            <w:tcW w:w="550" w:type="dxa"/>
            <w:tcMar>
              <w:top w:w="28" w:type="dxa"/>
              <w:bottom w:w="28" w:type="dxa"/>
            </w:tcMar>
          </w:tcPr>
          <w:p w14:paraId="620E926C" w14:textId="587CC4A4" w:rsidR="00D11543" w:rsidRPr="000901EB" w:rsidRDefault="00D11543" w:rsidP="00E43770">
            <w:pPr>
              <w:pStyle w:val="ListParagraph"/>
              <w:numPr>
                <w:ilvl w:val="0"/>
                <w:numId w:val="18"/>
              </w:numPr>
              <w:jc w:val="both"/>
              <w:rPr>
                <w:rFonts w:ascii="Arial" w:hAnsi="Arial" w:cs="Arial"/>
                <w:b/>
                <w:bCs/>
                <w:sz w:val="20"/>
                <w:szCs w:val="20"/>
                <w:lang w:val="lt-LT"/>
              </w:rPr>
            </w:pPr>
          </w:p>
        </w:tc>
        <w:tc>
          <w:tcPr>
            <w:tcW w:w="7673" w:type="dxa"/>
            <w:tcMar>
              <w:top w:w="28" w:type="dxa"/>
              <w:bottom w:w="28" w:type="dxa"/>
            </w:tcMar>
          </w:tcPr>
          <w:p w14:paraId="64141A44" w14:textId="5AAD7AC8" w:rsidR="00D11543" w:rsidRPr="000901EB" w:rsidRDefault="00D11543" w:rsidP="007A2CE4">
            <w:pPr>
              <w:jc w:val="both"/>
              <w:rPr>
                <w:rFonts w:ascii="Arial" w:hAnsi="Arial" w:cs="Arial"/>
                <w:b/>
                <w:bCs/>
                <w:sz w:val="20"/>
                <w:szCs w:val="20"/>
                <w:lang w:val="lt-LT"/>
              </w:rPr>
            </w:pPr>
            <w:r w:rsidRPr="000901EB">
              <w:rPr>
                <w:rFonts w:ascii="Arial" w:hAnsi="Arial" w:cs="Arial"/>
                <w:b/>
                <w:bCs/>
                <w:sz w:val="20"/>
                <w:szCs w:val="20"/>
                <w:lang w:val="lt-LT"/>
              </w:rPr>
              <w:t>Kai įmanoma, paramos tarnybos (pagalbos tarnybos, skambučių centrai, techninės paramos tarnybos, perdavimo paslaugų tarnybos ir mokymo tarnybos) prieinamais komunikacijos būdais suteikia informaciją apie gaminio prieinamumą ir jo suderinamumą su pagalbinėmis technologijomis.</w:t>
            </w:r>
          </w:p>
        </w:tc>
        <w:tc>
          <w:tcPr>
            <w:tcW w:w="2835" w:type="dxa"/>
            <w:vMerge/>
            <w:tcMar>
              <w:top w:w="28" w:type="dxa"/>
              <w:bottom w:w="28" w:type="dxa"/>
            </w:tcMar>
          </w:tcPr>
          <w:p w14:paraId="72408528" w14:textId="77777777" w:rsidR="00D11543" w:rsidRPr="000901EB" w:rsidRDefault="00D11543" w:rsidP="007A2CE4">
            <w:pPr>
              <w:jc w:val="both"/>
              <w:rPr>
                <w:rFonts w:ascii="Arial" w:hAnsi="Arial" w:cs="Arial"/>
                <w:b/>
                <w:bCs/>
                <w:sz w:val="20"/>
                <w:szCs w:val="20"/>
                <w:lang w:val="lt-LT"/>
              </w:rPr>
            </w:pPr>
          </w:p>
        </w:tc>
      </w:tr>
      <w:tr w:rsidR="00D11543" w:rsidRPr="00BD425E" w14:paraId="772C30B7" w14:textId="77777777" w:rsidTr="000901EB">
        <w:tc>
          <w:tcPr>
            <w:tcW w:w="550" w:type="dxa"/>
            <w:tcMar>
              <w:top w:w="28" w:type="dxa"/>
              <w:bottom w:w="28" w:type="dxa"/>
            </w:tcMar>
          </w:tcPr>
          <w:p w14:paraId="251B535D" w14:textId="0540B8FD" w:rsidR="00D11543" w:rsidRPr="000901EB" w:rsidRDefault="00D11543" w:rsidP="00E43770">
            <w:pPr>
              <w:pStyle w:val="ListParagraph"/>
              <w:numPr>
                <w:ilvl w:val="0"/>
                <w:numId w:val="18"/>
              </w:numPr>
              <w:jc w:val="both"/>
              <w:rPr>
                <w:rFonts w:ascii="Arial" w:hAnsi="Arial" w:cs="Arial"/>
                <w:b/>
                <w:bCs/>
                <w:sz w:val="20"/>
                <w:szCs w:val="20"/>
                <w:lang w:val="lt-LT"/>
              </w:rPr>
            </w:pPr>
          </w:p>
        </w:tc>
        <w:tc>
          <w:tcPr>
            <w:tcW w:w="7673" w:type="dxa"/>
            <w:tcMar>
              <w:top w:w="28" w:type="dxa"/>
              <w:bottom w:w="28" w:type="dxa"/>
            </w:tcMar>
          </w:tcPr>
          <w:p w14:paraId="2F2AA458" w14:textId="77777777" w:rsidR="00D11543" w:rsidRDefault="00D11543" w:rsidP="007A2CE4">
            <w:pPr>
              <w:jc w:val="both"/>
              <w:rPr>
                <w:rFonts w:ascii="Arial" w:hAnsi="Arial" w:cs="Arial"/>
                <w:b/>
                <w:bCs/>
                <w:sz w:val="20"/>
                <w:szCs w:val="20"/>
                <w:lang w:val="lt-LT"/>
              </w:rPr>
            </w:pPr>
            <w:r>
              <w:rPr>
                <w:rFonts w:ascii="Arial" w:hAnsi="Arial" w:cs="Arial"/>
                <w:b/>
                <w:bCs/>
                <w:sz w:val="20"/>
                <w:szCs w:val="20"/>
                <w:lang w:val="lt-LT"/>
              </w:rPr>
              <w:t>Papildomi reikalavimai:</w:t>
            </w:r>
          </w:p>
          <w:p w14:paraId="11EF859C" w14:textId="77777777" w:rsidR="00D11543" w:rsidRPr="00E463EA" w:rsidRDefault="00D11543" w:rsidP="00E43770">
            <w:pPr>
              <w:pStyle w:val="ListParagraph"/>
              <w:numPr>
                <w:ilvl w:val="2"/>
                <w:numId w:val="18"/>
              </w:numPr>
              <w:ind w:left="623" w:hanging="612"/>
              <w:jc w:val="both"/>
              <w:rPr>
                <w:rFonts w:ascii="Arial" w:hAnsi="Arial" w:cs="Arial"/>
                <w:sz w:val="20"/>
                <w:szCs w:val="20"/>
                <w:lang w:val="lt-LT"/>
              </w:rPr>
            </w:pPr>
            <w:r w:rsidRPr="00E463EA">
              <w:rPr>
                <w:rFonts w:ascii="Arial" w:hAnsi="Arial" w:cs="Arial"/>
                <w:sz w:val="20"/>
                <w:szCs w:val="20"/>
                <w:lang w:val="lt-LT"/>
              </w:rPr>
              <w:t>jeigu šie gaminiai turi ne tik balso, bet ir teksto funkcijas, turi būti numatyta galimybė tvarkyti realiuoju laiku perduodamą tekstą ir palaikyti tiksliąją garso atkurtį;</w:t>
            </w:r>
          </w:p>
          <w:p w14:paraId="2CE569A5" w14:textId="77777777" w:rsidR="00D11543" w:rsidRPr="00E463EA" w:rsidRDefault="00D11543" w:rsidP="00E43770">
            <w:pPr>
              <w:pStyle w:val="ListParagraph"/>
              <w:numPr>
                <w:ilvl w:val="2"/>
                <w:numId w:val="18"/>
              </w:numPr>
              <w:ind w:left="623" w:hanging="612"/>
              <w:jc w:val="both"/>
              <w:rPr>
                <w:rFonts w:ascii="Arial" w:hAnsi="Arial" w:cs="Arial"/>
                <w:sz w:val="20"/>
                <w:szCs w:val="20"/>
                <w:lang w:val="lt-LT"/>
              </w:rPr>
            </w:pPr>
            <w:r w:rsidRPr="00E463EA">
              <w:rPr>
                <w:rFonts w:ascii="Arial" w:hAnsi="Arial" w:cs="Arial"/>
                <w:sz w:val="20"/>
                <w:szCs w:val="20"/>
                <w:lang w:val="lt-LT"/>
              </w:rPr>
              <w:t>jeigu šie gaminiai, be teksto ir balso funkcijų arba derinant su jomis, turi vaizdo funkcijas, turi būti numatyta galimybė valdyti įvairiapusį ryšį, įskaitant sinchronizuotą balsą, realiuoju laiku perduodamą tekstą ir vaizdo medžiagą tokia geba, kuri leistų komunikuoti gestų kalba;</w:t>
            </w:r>
          </w:p>
          <w:p w14:paraId="7812ACB7" w14:textId="77777777" w:rsidR="00D11543" w:rsidRPr="00E463EA" w:rsidRDefault="00D11543" w:rsidP="00E43770">
            <w:pPr>
              <w:pStyle w:val="ListParagraph"/>
              <w:numPr>
                <w:ilvl w:val="2"/>
                <w:numId w:val="18"/>
              </w:numPr>
              <w:ind w:left="623" w:hanging="612"/>
              <w:jc w:val="both"/>
              <w:rPr>
                <w:rFonts w:ascii="Arial" w:hAnsi="Arial" w:cs="Arial"/>
                <w:sz w:val="20"/>
                <w:szCs w:val="20"/>
                <w:lang w:val="lt-LT"/>
              </w:rPr>
            </w:pPr>
            <w:r w:rsidRPr="00E463EA">
              <w:rPr>
                <w:rFonts w:ascii="Arial" w:hAnsi="Arial" w:cs="Arial"/>
                <w:sz w:val="20"/>
                <w:szCs w:val="20"/>
                <w:lang w:val="lt-LT"/>
              </w:rPr>
              <w:t>turi būti užtikrintas veiksmingas belaidis prisijungimas prie klausos technologijų;</w:t>
            </w:r>
          </w:p>
          <w:p w14:paraId="2459CF95" w14:textId="4C1587AD" w:rsidR="00D11543" w:rsidRPr="00D11543" w:rsidRDefault="00D11543" w:rsidP="00E43770">
            <w:pPr>
              <w:pStyle w:val="ListParagraph"/>
              <w:numPr>
                <w:ilvl w:val="2"/>
                <w:numId w:val="18"/>
              </w:numPr>
              <w:ind w:left="623" w:hanging="612"/>
              <w:jc w:val="both"/>
              <w:rPr>
                <w:rFonts w:ascii="Arial" w:hAnsi="Arial" w:cs="Arial"/>
                <w:sz w:val="20"/>
                <w:szCs w:val="20"/>
                <w:lang w:val="lt-LT"/>
              </w:rPr>
            </w:pPr>
            <w:r w:rsidRPr="00E463EA">
              <w:rPr>
                <w:rFonts w:ascii="Arial" w:hAnsi="Arial" w:cs="Arial"/>
                <w:sz w:val="20"/>
                <w:szCs w:val="20"/>
                <w:lang w:val="lt-LT"/>
              </w:rPr>
              <w:t>turi būti vengiama trukdžių pagalbiniams prietaisams.</w:t>
            </w:r>
          </w:p>
        </w:tc>
        <w:tc>
          <w:tcPr>
            <w:tcW w:w="2835" w:type="dxa"/>
            <w:vMerge/>
            <w:tcMar>
              <w:top w:w="28" w:type="dxa"/>
              <w:bottom w:w="28" w:type="dxa"/>
            </w:tcMar>
          </w:tcPr>
          <w:p w14:paraId="247D54D5" w14:textId="77777777" w:rsidR="00D11543" w:rsidRPr="000901EB" w:rsidRDefault="00D11543" w:rsidP="007A2CE4">
            <w:pPr>
              <w:jc w:val="both"/>
              <w:rPr>
                <w:rFonts w:ascii="Arial" w:hAnsi="Arial" w:cs="Arial"/>
                <w:b/>
                <w:bCs/>
                <w:sz w:val="20"/>
                <w:szCs w:val="20"/>
                <w:lang w:val="lt-LT"/>
              </w:rPr>
            </w:pPr>
          </w:p>
        </w:tc>
      </w:tr>
    </w:tbl>
    <w:p w14:paraId="7350C221" w14:textId="77777777" w:rsidR="00204FA1" w:rsidRPr="007E0AA1" w:rsidRDefault="00204FA1" w:rsidP="007A2CE4">
      <w:pPr>
        <w:jc w:val="both"/>
        <w:rPr>
          <w:rFonts w:ascii="Arial" w:hAnsi="Arial" w:cs="Arial"/>
          <w:b/>
          <w:bCs/>
          <w:sz w:val="20"/>
          <w:szCs w:val="20"/>
          <w:lang w:val="lt-LT"/>
        </w:rPr>
      </w:pPr>
    </w:p>
    <w:sectPr w:rsidR="00204FA1" w:rsidRPr="007E0AA1" w:rsidSect="00E463EA">
      <w:headerReference w:type="even" r:id="rId13"/>
      <w:headerReference w:type="default" r:id="rId14"/>
      <w:footerReference w:type="even" r:id="rId15"/>
      <w:footerReference w:type="default" r:id="rId16"/>
      <w:headerReference w:type="first" r:id="rId17"/>
      <w:footerReference w:type="first" r:id="rId18"/>
      <w:pgSz w:w="12240" w:h="15840"/>
      <w:pgMar w:top="1440" w:right="758"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6E3ED" w14:textId="77777777" w:rsidR="00935173" w:rsidRDefault="00935173" w:rsidP="00A35B3C">
      <w:pPr>
        <w:spacing w:after="0" w:line="240" w:lineRule="auto"/>
      </w:pPr>
      <w:r>
        <w:separator/>
      </w:r>
    </w:p>
  </w:endnote>
  <w:endnote w:type="continuationSeparator" w:id="0">
    <w:p w14:paraId="0149F22A" w14:textId="77777777" w:rsidR="00935173" w:rsidRDefault="00935173" w:rsidP="00A3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427E" w14:textId="77777777" w:rsidR="0099300F" w:rsidRDefault="00993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27B64" w14:textId="77777777" w:rsidR="0099300F" w:rsidRDefault="009930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5DD8" w14:textId="77777777" w:rsidR="0099300F" w:rsidRDefault="00993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0EA59" w14:textId="77777777" w:rsidR="00935173" w:rsidRDefault="00935173" w:rsidP="00A35B3C">
      <w:pPr>
        <w:spacing w:after="0" w:line="240" w:lineRule="auto"/>
      </w:pPr>
      <w:r>
        <w:separator/>
      </w:r>
    </w:p>
  </w:footnote>
  <w:footnote w:type="continuationSeparator" w:id="0">
    <w:p w14:paraId="41E21FCC" w14:textId="77777777" w:rsidR="00935173" w:rsidRDefault="00935173" w:rsidP="00A3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0C58" w14:textId="77777777" w:rsidR="0099300F" w:rsidRDefault="009930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F71D6" w14:textId="77777777" w:rsidR="00A35B3C" w:rsidRDefault="00A35B3C" w:rsidP="00A35B3C">
    <w:pPr>
      <w:pStyle w:val="Header"/>
      <w:jc w:val="right"/>
      <w:rPr>
        <w:rFonts w:ascii="Arial" w:hAnsi="Arial" w:cs="Arial"/>
        <w:sz w:val="20"/>
        <w:szCs w:val="20"/>
        <w:lang w:val="lt-LT"/>
      </w:rPr>
    </w:pPr>
    <w:r w:rsidRPr="00A35B3C">
      <w:rPr>
        <w:rFonts w:ascii="Arial" w:hAnsi="Arial" w:cs="Arial"/>
        <w:sz w:val="20"/>
        <w:szCs w:val="20"/>
        <w:lang w:val="lt-LT"/>
      </w:rPr>
      <w:t xml:space="preserve">Techninės specifikacijos </w:t>
    </w:r>
  </w:p>
  <w:p w14:paraId="714B40ED" w14:textId="43D90597" w:rsidR="00A35B3C" w:rsidRPr="00A35B3C" w:rsidRDefault="00A35B3C" w:rsidP="00A35B3C">
    <w:pPr>
      <w:pStyle w:val="Header"/>
      <w:jc w:val="right"/>
      <w:rPr>
        <w:rFonts w:ascii="Arial" w:hAnsi="Arial" w:cs="Arial"/>
        <w:sz w:val="20"/>
        <w:szCs w:val="20"/>
        <w:lang w:val="lt-LT"/>
      </w:rPr>
    </w:pPr>
    <w:r w:rsidRPr="00A35B3C">
      <w:rPr>
        <w:rFonts w:ascii="Arial" w:hAnsi="Arial" w:cs="Arial"/>
        <w:sz w:val="20"/>
        <w:szCs w:val="20"/>
        <w:lang w:val="lt-LT"/>
      </w:rPr>
      <w:t xml:space="preserve">priedas Nr. </w:t>
    </w:r>
    <w:r w:rsidR="0099300F">
      <w:rPr>
        <w:rFonts w:ascii="Arial" w:hAnsi="Arial" w:cs="Arial"/>
        <w:sz w:val="20"/>
        <w:szCs w:val="20"/>
        <w:lang w:val="lt-LT"/>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7541" w14:textId="77777777" w:rsidR="0099300F" w:rsidRDefault="00993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BE73BDD"/>
    <w:multiLevelType w:val="hybridMultilevel"/>
    <w:tmpl w:val="0C98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62442"/>
    <w:multiLevelType w:val="hybridMultilevel"/>
    <w:tmpl w:val="1E4A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75248"/>
    <w:multiLevelType w:val="hybridMultilevel"/>
    <w:tmpl w:val="A89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282A88"/>
    <w:multiLevelType w:val="hybridMultilevel"/>
    <w:tmpl w:val="BF6C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F6D95"/>
    <w:multiLevelType w:val="hybridMultilevel"/>
    <w:tmpl w:val="750E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07417"/>
    <w:multiLevelType w:val="hybridMultilevel"/>
    <w:tmpl w:val="F30CD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402C0"/>
    <w:multiLevelType w:val="hybridMultilevel"/>
    <w:tmpl w:val="3F18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569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A519C7"/>
    <w:multiLevelType w:val="hybridMultilevel"/>
    <w:tmpl w:val="48B2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8585564">
    <w:abstractNumId w:val="8"/>
  </w:num>
  <w:num w:numId="2" w16cid:durableId="1137069381">
    <w:abstractNumId w:val="6"/>
  </w:num>
  <w:num w:numId="3" w16cid:durableId="1884781917">
    <w:abstractNumId w:val="5"/>
  </w:num>
  <w:num w:numId="4" w16cid:durableId="1646545674">
    <w:abstractNumId w:val="4"/>
  </w:num>
  <w:num w:numId="5" w16cid:durableId="399779">
    <w:abstractNumId w:val="7"/>
  </w:num>
  <w:num w:numId="6" w16cid:durableId="1900286043">
    <w:abstractNumId w:val="3"/>
  </w:num>
  <w:num w:numId="7" w16cid:durableId="727728634">
    <w:abstractNumId w:val="2"/>
  </w:num>
  <w:num w:numId="8" w16cid:durableId="1718705025">
    <w:abstractNumId w:val="1"/>
  </w:num>
  <w:num w:numId="9" w16cid:durableId="806362401">
    <w:abstractNumId w:val="0"/>
  </w:num>
  <w:num w:numId="10" w16cid:durableId="2071609637">
    <w:abstractNumId w:val="17"/>
  </w:num>
  <w:num w:numId="11" w16cid:durableId="1851987786">
    <w:abstractNumId w:val="11"/>
  </w:num>
  <w:num w:numId="12" w16cid:durableId="1175338179">
    <w:abstractNumId w:val="14"/>
  </w:num>
  <w:num w:numId="13" w16cid:durableId="1388407532">
    <w:abstractNumId w:val="15"/>
  </w:num>
  <w:num w:numId="14" w16cid:durableId="1309936801">
    <w:abstractNumId w:val="12"/>
  </w:num>
  <w:num w:numId="15" w16cid:durableId="1496261287">
    <w:abstractNumId w:val="10"/>
  </w:num>
  <w:num w:numId="16" w16cid:durableId="576397962">
    <w:abstractNumId w:val="13"/>
  </w:num>
  <w:num w:numId="17" w16cid:durableId="2100633174">
    <w:abstractNumId w:val="9"/>
  </w:num>
  <w:num w:numId="18" w16cid:durableId="5037420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4491"/>
    <w:rsid w:val="0006063C"/>
    <w:rsid w:val="000901EB"/>
    <w:rsid w:val="000934C0"/>
    <w:rsid w:val="00107780"/>
    <w:rsid w:val="0015074B"/>
    <w:rsid w:val="0018579D"/>
    <w:rsid w:val="001A02F4"/>
    <w:rsid w:val="001C6BE3"/>
    <w:rsid w:val="001E0274"/>
    <w:rsid w:val="00204FA1"/>
    <w:rsid w:val="0025706A"/>
    <w:rsid w:val="00276AC3"/>
    <w:rsid w:val="0029639D"/>
    <w:rsid w:val="002E3E9C"/>
    <w:rsid w:val="00305E49"/>
    <w:rsid w:val="00326F90"/>
    <w:rsid w:val="0034144A"/>
    <w:rsid w:val="00343665"/>
    <w:rsid w:val="003542B0"/>
    <w:rsid w:val="00360562"/>
    <w:rsid w:val="00430982"/>
    <w:rsid w:val="0054611D"/>
    <w:rsid w:val="0054702C"/>
    <w:rsid w:val="005739CC"/>
    <w:rsid w:val="00587646"/>
    <w:rsid w:val="005E5125"/>
    <w:rsid w:val="005F7C20"/>
    <w:rsid w:val="00670D7A"/>
    <w:rsid w:val="006728AE"/>
    <w:rsid w:val="00692910"/>
    <w:rsid w:val="006D17D0"/>
    <w:rsid w:val="00792454"/>
    <w:rsid w:val="007A2CE4"/>
    <w:rsid w:val="007E0AA1"/>
    <w:rsid w:val="00807BB8"/>
    <w:rsid w:val="00833D91"/>
    <w:rsid w:val="00871AC1"/>
    <w:rsid w:val="00877E91"/>
    <w:rsid w:val="008837C1"/>
    <w:rsid w:val="00935173"/>
    <w:rsid w:val="0099300F"/>
    <w:rsid w:val="00A17058"/>
    <w:rsid w:val="00A35B3C"/>
    <w:rsid w:val="00A50509"/>
    <w:rsid w:val="00AA1D8D"/>
    <w:rsid w:val="00AB541D"/>
    <w:rsid w:val="00B130B5"/>
    <w:rsid w:val="00B21313"/>
    <w:rsid w:val="00B43A75"/>
    <w:rsid w:val="00B47730"/>
    <w:rsid w:val="00B71758"/>
    <w:rsid w:val="00B83608"/>
    <w:rsid w:val="00BC37DD"/>
    <w:rsid w:val="00BD425E"/>
    <w:rsid w:val="00C01D54"/>
    <w:rsid w:val="00C03432"/>
    <w:rsid w:val="00C51AB2"/>
    <w:rsid w:val="00C85B3D"/>
    <w:rsid w:val="00C8639A"/>
    <w:rsid w:val="00CB0664"/>
    <w:rsid w:val="00D11543"/>
    <w:rsid w:val="00D71BB8"/>
    <w:rsid w:val="00E43770"/>
    <w:rsid w:val="00E463EA"/>
    <w:rsid w:val="00EE43A3"/>
    <w:rsid w:val="00F92882"/>
    <w:rsid w:val="00F93D4E"/>
    <w:rsid w:val="00FA2528"/>
    <w:rsid w:val="00FC693F"/>
    <w:rsid w:val="00FE28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4C6533"/>
  <w14:defaultImageDpi w14:val="300"/>
  <w15:docId w15:val="{FD93B110-9CB6-4CD7-8313-5F4E3AC01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D71BB8"/>
    <w:rPr>
      <w:color w:val="0000FF" w:themeColor="hyperlink"/>
      <w:u w:val="single"/>
    </w:rPr>
  </w:style>
  <w:style w:type="character" w:styleId="UnresolvedMention">
    <w:name w:val="Unresolved Mention"/>
    <w:basedOn w:val="DefaultParagraphFont"/>
    <w:uiPriority w:val="99"/>
    <w:semiHidden/>
    <w:unhideWhenUsed/>
    <w:rsid w:val="00D71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8869165081dc11ed8df094f359a6021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8869165081dc11ed8df094f359a6021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5BEC3042769454DAF9EAF1B602A14D1" ma:contentTypeVersion="0" ma:contentTypeDescription="Kurkite naują dokumentą." ma:contentTypeScope="" ma:versionID="73d70b79c07658522f60de2371b6d91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DE2F79F6-96E7-4BAB-8E30-E84D1CBF932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DF74464-9983-4D45-90E9-0A9C3B3EF9E5}">
  <ds:schemaRefs>
    <ds:schemaRef ds:uri="http://schemas.microsoft.com/sharepoint/v3/contenttype/forms"/>
  </ds:schemaRefs>
</ds:datastoreItem>
</file>

<file path=customXml/itemProps4.xml><?xml version="1.0" encoding="utf-8"?>
<ds:datastoreItem xmlns:ds="http://schemas.openxmlformats.org/officeDocument/2006/customXml" ds:itemID="{8F0B355F-4A12-4433-BFFF-0EE75C953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Liana Romanovskienė</cp:lastModifiedBy>
  <cp:revision>3</cp:revision>
  <dcterms:created xsi:type="dcterms:W3CDTF">2026-04-03T10:51:00Z</dcterms:created>
  <dcterms:modified xsi:type="dcterms:W3CDTF">2026-04-10T10:54:00Z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0x01010005BEC3042769454DAF9EAF1B602A14D1</vt:lpwstr>
  </property>
</Properties>
</file>